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66870" w14:textId="3126A6A6" w:rsidR="00080E79" w:rsidRDefault="004A50F2">
      <w:r>
        <w:rPr>
          <w:noProof/>
        </w:rPr>
        <w:drawing>
          <wp:inline distT="0" distB="0" distL="0" distR="0" wp14:anchorId="32D3FB7B" wp14:editId="48715B67">
            <wp:extent cx="3333750" cy="1647825"/>
            <wp:effectExtent l="0" t="0" r="0" b="9525"/>
            <wp:docPr id="1" name="Picture 1" descr="A white oval sign with r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white oval sign with red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7AA8C" w14:textId="77777777" w:rsidR="004A50F2" w:rsidRDefault="004A50F2"/>
    <w:p w14:paraId="5410B10E" w14:textId="14E3FA71" w:rsidR="004A50F2" w:rsidRDefault="004A50F2">
      <w:r>
        <w:t>As of November 1</w:t>
      </w:r>
      <w:r w:rsidRPr="004A50F2">
        <w:rPr>
          <w:vertAlign w:val="superscript"/>
        </w:rPr>
        <w:t>st</w:t>
      </w:r>
      <w:r>
        <w:t xml:space="preserve">, </w:t>
      </w:r>
      <w:r w:rsidR="00AB1E97">
        <w:t>2025,</w:t>
      </w:r>
      <w:r>
        <w:t xml:space="preserve"> any facility in Oklahoma offering services for Alzheimer’s and/or dementia </w:t>
      </w:r>
      <w:r w:rsidR="00AB1E97">
        <w:t xml:space="preserve">in a special care unit </w:t>
      </w:r>
      <w:r w:rsidR="003F0906">
        <w:t>shall</w:t>
      </w:r>
      <w:r>
        <w:t xml:space="preserve"> provide the Alzheimer Dementia Disclosure Act to any person or representative of said person </w:t>
      </w:r>
      <w:r w:rsidR="003F0906">
        <w:t xml:space="preserve">who is considering placement.  </w:t>
      </w:r>
      <w:r>
        <w:t xml:space="preserve">  </w:t>
      </w:r>
    </w:p>
    <w:p w14:paraId="08D3E9F9" w14:textId="77777777" w:rsidR="004A50F2" w:rsidRDefault="004A50F2"/>
    <w:p w14:paraId="5FAC09C1" w14:textId="059E5131" w:rsidR="004A50F2" w:rsidRDefault="004A50F2">
      <w:r>
        <w:t xml:space="preserve">If a person or their representative were not given a copy of this disclosure form, they may file a complaint with the Consumer Protection Unit of the Office of the Attorney General.  </w:t>
      </w:r>
    </w:p>
    <w:p w14:paraId="05C2F6AB" w14:textId="77777777" w:rsidR="003F0906" w:rsidRDefault="003F0906"/>
    <w:p w14:paraId="27C28FE0" w14:textId="59A41484" w:rsidR="003F0906" w:rsidRDefault="003F0906">
      <w:r>
        <w:t xml:space="preserve">The current designee of Ardmore Village </w:t>
      </w:r>
      <w:r w:rsidRPr="0039473B">
        <w:rPr>
          <w:b/>
          <w:bCs/>
          <w:i/>
          <w:iCs/>
        </w:rPr>
        <w:t>“The Lodge” Assisted Living &amp; Memory Care</w:t>
      </w:r>
      <w:r>
        <w:t xml:space="preserve"> is the Administrator.  Should there not be an Administrator in place the ED, Chief Executive Officer will be the designee in their absence.  </w:t>
      </w:r>
    </w:p>
    <w:p w14:paraId="1899042C" w14:textId="77777777" w:rsidR="00AB1E97" w:rsidRDefault="00AB1E97"/>
    <w:p w14:paraId="159F5DE8" w14:textId="77777777" w:rsidR="00AB1E97" w:rsidRDefault="00AB1E97"/>
    <w:p w14:paraId="100B53EA" w14:textId="77777777" w:rsidR="00AB1E97" w:rsidRDefault="00AB1E97"/>
    <w:p w14:paraId="5BBDFEE2" w14:textId="77777777" w:rsidR="00AB1E97" w:rsidRDefault="00AB1E97" w:rsidP="00AB1E97">
      <w:pPr>
        <w:pStyle w:val="xmsonormal"/>
      </w:pPr>
      <w:r>
        <w:rPr>
          <w:rFonts w:ascii="Script MT Bold" w:hAnsi="Script MT Bold"/>
          <w:sz w:val="28"/>
          <w:szCs w:val="28"/>
        </w:rPr>
        <w:t xml:space="preserve">Rhonda Harvey </w:t>
      </w:r>
    </w:p>
    <w:p w14:paraId="22E80D14" w14:textId="77777777" w:rsidR="00AB1E97" w:rsidRDefault="00AB1E97" w:rsidP="00AB1E97">
      <w:pPr>
        <w:pStyle w:val="xmsonormal"/>
      </w:pPr>
      <w:r>
        <w:rPr>
          <w:rFonts w:ascii="Script MT Bold" w:hAnsi="Script MT Bold"/>
          <w:sz w:val="24"/>
          <w:szCs w:val="24"/>
        </w:rPr>
        <w:t>ED, Chief Executive Officer</w:t>
      </w:r>
    </w:p>
    <w:p w14:paraId="3B4A7E19" w14:textId="77777777" w:rsidR="00AB1E97" w:rsidRDefault="00AB1E97" w:rsidP="00AB1E97">
      <w:pPr>
        <w:pStyle w:val="xmsonormal"/>
      </w:pPr>
      <w:r>
        <w:rPr>
          <w:rFonts w:ascii="Script MT Bold" w:hAnsi="Script MT Bold"/>
          <w:sz w:val="24"/>
          <w:szCs w:val="24"/>
        </w:rPr>
        <w:t>Ardmore Village</w:t>
      </w:r>
    </w:p>
    <w:p w14:paraId="33D46A03" w14:textId="77777777" w:rsidR="00AB1E97" w:rsidRDefault="00AB1E97" w:rsidP="00AB1E97">
      <w:pPr>
        <w:pStyle w:val="xmsonormal"/>
      </w:pPr>
      <w:r>
        <w:rPr>
          <w:rFonts w:ascii="Script MT Bold" w:hAnsi="Script MT Bold"/>
          <w:sz w:val="24"/>
          <w:szCs w:val="24"/>
        </w:rPr>
        <w:t>1310 Knox Road</w:t>
      </w:r>
    </w:p>
    <w:p w14:paraId="76F3C243" w14:textId="77777777" w:rsidR="00AB1E97" w:rsidRDefault="00AB1E97" w:rsidP="00AB1E97">
      <w:pPr>
        <w:pStyle w:val="xmsonormal"/>
      </w:pPr>
      <w:r>
        <w:rPr>
          <w:rFonts w:ascii="Script MT Bold" w:hAnsi="Script MT Bold"/>
          <w:sz w:val="24"/>
          <w:szCs w:val="24"/>
        </w:rPr>
        <w:t>Ardmore, Oklahoma 73401</w:t>
      </w:r>
    </w:p>
    <w:p w14:paraId="007087FE" w14:textId="77777777" w:rsidR="00AB1E97" w:rsidRDefault="00AB1E97" w:rsidP="00AB1E97">
      <w:pPr>
        <w:pStyle w:val="xmsonormal"/>
      </w:pPr>
      <w:r>
        <w:rPr>
          <w:rFonts w:ascii="Script MT Bold" w:hAnsi="Script MT Bold"/>
          <w:sz w:val="24"/>
          <w:szCs w:val="24"/>
        </w:rPr>
        <w:t>Office:  580-223-8400</w:t>
      </w:r>
    </w:p>
    <w:p w14:paraId="781DD44A" w14:textId="77777777" w:rsidR="00AB1E97" w:rsidRDefault="00AB1E97" w:rsidP="00AB1E97">
      <w:pPr>
        <w:pStyle w:val="xmsonormal"/>
      </w:pPr>
      <w:r>
        <w:rPr>
          <w:rFonts w:ascii="Script MT Bold" w:hAnsi="Script MT Bold"/>
          <w:sz w:val="24"/>
          <w:szCs w:val="24"/>
        </w:rPr>
        <w:t xml:space="preserve">Email:  </w:t>
      </w:r>
      <w:hyperlink r:id="rId5" w:history="1">
        <w:r>
          <w:rPr>
            <w:rStyle w:val="Hyperlink"/>
            <w:rFonts w:ascii="Script MT Bold" w:hAnsi="Script MT Bold"/>
            <w:sz w:val="24"/>
            <w:szCs w:val="24"/>
          </w:rPr>
          <w:t>rharvey@ardmorevillage.com</w:t>
        </w:r>
      </w:hyperlink>
    </w:p>
    <w:p w14:paraId="26E7F8C6" w14:textId="77777777" w:rsidR="004A50F2" w:rsidRDefault="004A50F2"/>
    <w:p w14:paraId="1E6F2D6F" w14:textId="77777777" w:rsidR="004A50F2" w:rsidRDefault="004A50F2"/>
    <w:sectPr w:rsidR="004A50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0F2"/>
    <w:rsid w:val="00080E79"/>
    <w:rsid w:val="0039473B"/>
    <w:rsid w:val="003F0906"/>
    <w:rsid w:val="004A50F2"/>
    <w:rsid w:val="00AB1E97"/>
    <w:rsid w:val="00B32849"/>
    <w:rsid w:val="00DB7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4BC6B"/>
  <w15:chartTrackingRefBased/>
  <w15:docId w15:val="{C75FD466-732A-4F3E-86FE-E1AE0009B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50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50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50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50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50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50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50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50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50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50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50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50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50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50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50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50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50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50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50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50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50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50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50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50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50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50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50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50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50F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AB1E97"/>
    <w:rPr>
      <w:color w:val="0000FF"/>
      <w:u w:val="single"/>
    </w:rPr>
  </w:style>
  <w:style w:type="paragraph" w:customStyle="1" w:styleId="xmsonormal">
    <w:name w:val="x_msonormal"/>
    <w:basedOn w:val="Normal"/>
    <w:rsid w:val="00AB1E97"/>
    <w:pPr>
      <w:spacing w:after="0" w:line="240" w:lineRule="auto"/>
    </w:pPr>
    <w:rPr>
      <w:rFonts w:ascii="Aptos" w:hAnsi="Aptos" w:cs="Aptos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553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harvey@ardmorevillage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Harvey</dc:creator>
  <cp:keywords/>
  <dc:description/>
  <cp:lastModifiedBy>Rhonda Harvey</cp:lastModifiedBy>
  <cp:revision>2</cp:revision>
  <dcterms:created xsi:type="dcterms:W3CDTF">2025-10-29T14:57:00Z</dcterms:created>
  <dcterms:modified xsi:type="dcterms:W3CDTF">2025-10-29T15:23:00Z</dcterms:modified>
</cp:coreProperties>
</file>